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B" w:rsidRDefault="00207B5B" w:rsidP="00207B5B">
      <w:pPr>
        <w:pStyle w:val="a5"/>
      </w:pPr>
      <w:r>
        <w:t xml:space="preserve">Прием заявок c 29 августа 2017 по 2 октября 2017 </w:t>
      </w:r>
    </w:p>
    <w:p w:rsidR="00207B5B" w:rsidRDefault="00207B5B" w:rsidP="00207B5B">
      <w:pPr>
        <w:pStyle w:val="a5"/>
      </w:pPr>
      <w:r>
        <w:t xml:space="preserve">Открытый конкурс по ГК </w:t>
      </w:r>
    </w:p>
    <w:p w:rsidR="00207B5B" w:rsidRDefault="00207B5B" w:rsidP="00207B5B">
      <w:pPr>
        <w:pStyle w:val="a5"/>
      </w:pPr>
      <w:r>
        <w:t xml:space="preserve">9 очередь | Лот №1 </w:t>
      </w:r>
    </w:p>
    <w:p w:rsidR="00207B5B" w:rsidRDefault="00207B5B" w:rsidP="00207B5B">
      <w:pPr>
        <w:pStyle w:val="a5"/>
      </w:pPr>
      <w:r>
        <w:t>Шифр лота: 2018-14-585-0004</w:t>
      </w:r>
    </w:p>
    <w:p w:rsidR="00207B5B" w:rsidRDefault="00207B5B" w:rsidP="00207B5B">
      <w:pPr>
        <w:pStyle w:val="a5"/>
      </w:pPr>
      <w:r>
        <w:t>Проведение исследований по согласованным приоритетным направлениям с участием научно-исследовательских организаций и университетов стран БРИКС в рамках многосторонней научно-исследовательской инициативы БРИКС</w:t>
      </w:r>
    </w:p>
    <w:p w:rsidR="00207B5B" w:rsidRDefault="00207B5B" w:rsidP="00207B5B">
      <w:pPr>
        <w:pStyle w:val="a5"/>
      </w:pPr>
      <w:r>
        <w:t xml:space="preserve">2.1 Проведение исследований в рамках международного многостороннего и двустороннего сотрудничества. Информация о конкурсе на сайте: </w:t>
      </w:r>
    </w:p>
    <w:p w:rsidR="00207B5B" w:rsidRDefault="00207B5B" w:rsidP="00207B5B">
      <w:pPr>
        <w:pStyle w:val="a4"/>
        <w:rPr>
          <w:rFonts w:ascii="PTSansCaption" w:hAnsi="PTSansCaption"/>
          <w:color w:val="404142"/>
          <w:sz w:val="23"/>
          <w:szCs w:val="23"/>
        </w:rPr>
      </w:pPr>
      <w:hyperlink r:id="rId4" w:history="1">
        <w:r w:rsidRPr="008C247A">
          <w:rPr>
            <w:rStyle w:val="a3"/>
            <w:sz w:val="28"/>
            <w:szCs w:val="28"/>
          </w:rPr>
          <w:t>http://fcpir.ru/participation_in_program/contests/list_of_contests/</w:t>
        </w:r>
      </w:hyperlink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r>
        <w:rPr>
          <w:rFonts w:ascii="PTSansCaption" w:hAnsi="PTSansCaption"/>
          <w:color w:val="404142"/>
          <w:sz w:val="23"/>
          <w:szCs w:val="23"/>
        </w:rPr>
        <w:t>Объявление о проведении открытого конкурса.pdf</w:t>
      </w:r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hyperlink r:id="rId5" w:history="1">
        <w:r w:rsidRPr="008C247A">
          <w:rPr>
            <w:rStyle w:val="a3"/>
            <w:rFonts w:ascii="PTSansCaption" w:hAnsi="PTSansCaption"/>
            <w:sz w:val="23"/>
            <w:szCs w:val="23"/>
          </w:rPr>
          <w:t>http://fcpir.ru/upload/iblock/b5c/ob_yavlenie-o-provedenii-otkrytogo-konkursa.pdf</w:t>
        </w:r>
      </w:hyperlink>
      <w:r>
        <w:rPr>
          <w:rFonts w:ascii="PTSansCaption" w:hAnsi="PTSansCaption"/>
          <w:color w:val="404142"/>
          <w:sz w:val="23"/>
          <w:szCs w:val="23"/>
        </w:rPr>
        <w:t xml:space="preserve"> </w:t>
      </w:r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r>
        <w:rPr>
          <w:rFonts w:ascii="PTSansCaption" w:hAnsi="PTSansCaption"/>
          <w:color w:val="404142"/>
          <w:sz w:val="23"/>
          <w:szCs w:val="23"/>
        </w:rPr>
        <w:t>Конкурсная документация.pdf</w:t>
      </w:r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hyperlink r:id="rId6" w:history="1">
        <w:r w:rsidRPr="008C247A">
          <w:rPr>
            <w:rStyle w:val="a3"/>
            <w:rFonts w:ascii="PTSansCaption" w:hAnsi="PTSansCaption"/>
            <w:sz w:val="23"/>
            <w:szCs w:val="23"/>
          </w:rPr>
          <w:t>http://fcpir.ru/upload/iblock/a31/konkursnaya-dokumentatsiya.pdf</w:t>
        </w:r>
      </w:hyperlink>
      <w:r>
        <w:rPr>
          <w:rFonts w:ascii="PTSansCaption" w:hAnsi="PTSansCaption"/>
          <w:color w:val="404142"/>
          <w:sz w:val="23"/>
          <w:szCs w:val="23"/>
        </w:rPr>
        <w:t xml:space="preserve">  </w:t>
      </w:r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r>
        <w:rPr>
          <w:rFonts w:ascii="PTSansCaption" w:hAnsi="PTSansCaption"/>
          <w:color w:val="404142"/>
          <w:sz w:val="23"/>
          <w:szCs w:val="23"/>
        </w:rPr>
        <w:t>Рекомендации и формы.pdf</w:t>
      </w:r>
    </w:p>
    <w:p w:rsidR="00302EEB" w:rsidRDefault="00302EEB" w:rsidP="00302EEB">
      <w:pPr>
        <w:pStyle w:val="a4"/>
        <w:rPr>
          <w:rFonts w:ascii="PTSansCaption" w:hAnsi="PTSansCaption"/>
          <w:color w:val="404142"/>
          <w:sz w:val="23"/>
          <w:szCs w:val="23"/>
        </w:rPr>
      </w:pPr>
      <w:hyperlink r:id="rId7" w:history="1">
        <w:r w:rsidRPr="008C247A">
          <w:rPr>
            <w:rStyle w:val="a3"/>
            <w:rFonts w:ascii="PTSansCaption" w:hAnsi="PTSansCaption"/>
            <w:sz w:val="23"/>
            <w:szCs w:val="23"/>
          </w:rPr>
          <w:t>http://fcpir.ru/upload/iblock/2fc/rekomendatsii-i-formy.pdf</w:t>
        </w:r>
      </w:hyperlink>
      <w:r>
        <w:rPr>
          <w:rFonts w:ascii="PTSansCaption" w:hAnsi="PTSansCaption"/>
          <w:color w:val="404142"/>
          <w:sz w:val="23"/>
          <w:szCs w:val="23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1623"/>
      </w:tblGrid>
      <w:tr w:rsidR="00302EEB" w:rsidRPr="0021502E" w:rsidTr="002E4396"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b/>
                <w:bCs/>
                <w:color w:val="404142"/>
                <w:sz w:val="23"/>
                <w:szCs w:val="23"/>
                <w:lang w:eastAsia="ru-RU"/>
              </w:rPr>
              <w:t>Планируемое кол-во соглашений по лоту</w:t>
            </w:r>
          </w:p>
        </w:tc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  <w:t>6</w:t>
            </w:r>
          </w:p>
        </w:tc>
      </w:tr>
      <w:tr w:rsidR="00302EEB" w:rsidRPr="0021502E" w:rsidTr="002E4396"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b/>
                <w:bCs/>
                <w:color w:val="404142"/>
                <w:sz w:val="23"/>
                <w:szCs w:val="23"/>
                <w:lang w:eastAsia="ru-RU"/>
              </w:rPr>
              <w:t>Начальная цена лота</w:t>
            </w:r>
          </w:p>
        </w:tc>
        <w:tc>
          <w:tcPr>
            <w:tcW w:w="0" w:type="auto"/>
            <w:vAlign w:val="center"/>
            <w:hideMark/>
          </w:tcPr>
          <w:p w:rsidR="00302EEB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</w:p>
          <w:p w:rsidR="00302EEB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</w:p>
          <w:p w:rsidR="00302EEB" w:rsidRPr="0021502E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hyperlink r:id="rId8" w:history="1">
              <w:r w:rsidRPr="0021502E">
                <w:rPr>
                  <w:rFonts w:ascii="PTSansCaption" w:eastAsia="Times New Roman" w:hAnsi="PTSansCaption"/>
                  <w:color w:val="1C6B9D"/>
                  <w:sz w:val="23"/>
                  <w:szCs w:val="23"/>
                  <w:lang w:eastAsia="ru-RU"/>
                </w:rPr>
                <w:t>180.00 млн. руб.</w:t>
              </w:r>
            </w:hyperlink>
            <w:r w:rsidRPr="0021502E"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  <w:t xml:space="preserve"> </w:t>
            </w:r>
          </w:p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t>на 2018 год — 60.00 млн. руб.</w:t>
            </w: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br/>
              <w:t>на 2019 год — 60.00 млн. руб.</w:t>
            </w: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br/>
              <w:t>2020 год — 60.00 млн. руб.</w:t>
            </w:r>
          </w:p>
        </w:tc>
        <w:bookmarkStart w:id="0" w:name="_GoBack"/>
        <w:bookmarkEnd w:id="0"/>
      </w:tr>
      <w:tr w:rsidR="00302EEB" w:rsidRPr="0021502E" w:rsidTr="002E4396"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b/>
                <w:bCs/>
                <w:color w:val="404142"/>
                <w:sz w:val="23"/>
                <w:szCs w:val="23"/>
                <w:lang w:eastAsia="ru-RU"/>
              </w:rPr>
              <w:t>Начальная цена соглашения</w:t>
            </w:r>
          </w:p>
        </w:tc>
        <w:tc>
          <w:tcPr>
            <w:tcW w:w="0" w:type="auto"/>
            <w:vAlign w:val="center"/>
            <w:hideMark/>
          </w:tcPr>
          <w:p w:rsidR="00302EEB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</w:p>
          <w:p w:rsidR="00302EEB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</w:p>
          <w:p w:rsidR="00302EEB" w:rsidRPr="0021502E" w:rsidRDefault="00302EEB" w:rsidP="002E4396">
            <w:pPr>
              <w:spacing w:after="0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hyperlink r:id="rId9" w:history="1">
              <w:r w:rsidRPr="0021502E">
                <w:rPr>
                  <w:rFonts w:ascii="PTSansCaption" w:eastAsia="Times New Roman" w:hAnsi="PTSansCaption"/>
                  <w:color w:val="1C6B9D"/>
                  <w:sz w:val="23"/>
                  <w:szCs w:val="23"/>
                  <w:lang w:eastAsia="ru-RU"/>
                </w:rPr>
                <w:t>30.00 млн. руб.</w:t>
              </w:r>
            </w:hyperlink>
            <w:r w:rsidRPr="0021502E"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  <w:t xml:space="preserve"> </w:t>
            </w:r>
          </w:p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t>на 2018 год — 10.00 млн. руб.</w:t>
            </w: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br/>
              <w:t>на 2019 год — 10.00 млн. руб.</w:t>
            </w:r>
            <w:r w:rsidRPr="0021502E">
              <w:rPr>
                <w:rFonts w:ascii="PTSansCaption" w:eastAsia="Times New Roman" w:hAnsi="PTSansCaption"/>
                <w:vanish/>
                <w:color w:val="404142"/>
                <w:sz w:val="23"/>
                <w:szCs w:val="23"/>
                <w:lang w:eastAsia="ru-RU"/>
              </w:rPr>
              <w:br/>
              <w:t>на 2020 год — 10.00 млн. руб.</w:t>
            </w:r>
          </w:p>
        </w:tc>
      </w:tr>
      <w:tr w:rsidR="00302EEB" w:rsidRPr="0021502E" w:rsidTr="002E4396"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b/>
                <w:bCs/>
                <w:color w:val="404142"/>
                <w:sz w:val="23"/>
                <w:szCs w:val="23"/>
                <w:lang w:eastAsia="ru-RU"/>
              </w:rPr>
              <w:t>Плановая дата начала работ</w:t>
            </w:r>
          </w:p>
        </w:tc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  <w:t>09 января 2018</w:t>
            </w:r>
          </w:p>
        </w:tc>
      </w:tr>
      <w:tr w:rsidR="00302EEB" w:rsidRPr="0021502E" w:rsidTr="002E4396"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b/>
                <w:bCs/>
                <w:color w:val="404142"/>
                <w:sz w:val="23"/>
                <w:szCs w:val="23"/>
                <w:lang w:eastAsia="ru-RU"/>
              </w:rPr>
              <w:t>Плановая дата окончания работ</w:t>
            </w:r>
          </w:p>
        </w:tc>
        <w:tc>
          <w:tcPr>
            <w:tcW w:w="0" w:type="auto"/>
            <w:vAlign w:val="center"/>
            <w:hideMark/>
          </w:tcPr>
          <w:p w:rsidR="00302EEB" w:rsidRPr="0021502E" w:rsidRDefault="00302EEB" w:rsidP="002E4396">
            <w:pPr>
              <w:spacing w:before="100" w:beforeAutospacing="1" w:after="100" w:afterAutospacing="1" w:line="240" w:lineRule="auto"/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</w:pPr>
            <w:r w:rsidRPr="0021502E">
              <w:rPr>
                <w:rFonts w:ascii="PTSansCaption" w:eastAsia="Times New Roman" w:hAnsi="PTSansCaption"/>
                <w:color w:val="404142"/>
                <w:sz w:val="23"/>
                <w:szCs w:val="23"/>
                <w:lang w:eastAsia="ru-RU"/>
              </w:rPr>
              <w:t>31 декабря 2020</w:t>
            </w:r>
          </w:p>
        </w:tc>
      </w:tr>
    </w:tbl>
    <w:p w:rsidR="00302EEB" w:rsidRPr="003812BF" w:rsidRDefault="00302EEB" w:rsidP="00302EEB">
      <w:pPr>
        <w:spacing w:before="30" w:after="225" w:line="240" w:lineRule="auto"/>
        <w:jc w:val="right"/>
        <w:outlineLvl w:val="1"/>
        <w:rPr>
          <w:rFonts w:ascii="Times New Roman" w:eastAsia="Times New Roman" w:hAnsi="Times New Roman"/>
          <w:color w:val="202020"/>
          <w:kern w:val="36"/>
          <w:sz w:val="28"/>
          <w:szCs w:val="28"/>
          <w:lang w:eastAsia="ru-RU"/>
        </w:rPr>
      </w:pPr>
    </w:p>
    <w:p w:rsidR="00ED02EC" w:rsidRDefault="00ED02EC"/>
    <w:sectPr w:rsidR="00ED02EC" w:rsidSect="0094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B"/>
    <w:rsid w:val="00207B5B"/>
    <w:rsid w:val="00302EEB"/>
    <w:rsid w:val="00E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FDBD-EF7E-4A1C-BF10-DF07B3FC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7B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ir.ru/participation_in_program/contests/list_of_contests/1_published/2018-14-585-00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pir.ru/upload/iblock/2fc/rekomendatsii-i-form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pir.ru/upload/iblock/a31/konkursnaya-dokumentatsi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pir.ru/upload/iblock/b5c/ob_yavlenie-o-provedenii-otkrytogo-konkurs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cpir.ru/participation_in_program/contests/list_of_contests/" TargetMode="External"/><Relationship Id="rId9" Type="http://schemas.openxmlformats.org/officeDocument/2006/relationships/hyperlink" Target="http://fcpir.ru/participation_in_program/contests/list_of_contests/1_published/2018-14-585-0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 a. a</dc:creator>
  <cp:keywords/>
  <dc:description/>
  <cp:lastModifiedBy>ermolaev a. a</cp:lastModifiedBy>
  <cp:revision>2</cp:revision>
  <dcterms:created xsi:type="dcterms:W3CDTF">2017-09-15T11:59:00Z</dcterms:created>
  <dcterms:modified xsi:type="dcterms:W3CDTF">2017-09-15T12:03:00Z</dcterms:modified>
</cp:coreProperties>
</file>